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30D548C0" w:rsidR="005152E3" w:rsidRPr="005152E3" w:rsidRDefault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гинекология (базовый уровень)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43ED7F31" w:rsidR="005152E3" w:rsidRPr="005152E3" w:rsidRDefault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5B73A064" w:rsidR="005152E3" w:rsidRPr="005152E3" w:rsidRDefault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18386890" w:rsidR="005152E3" w:rsidRPr="005152E3" w:rsidRDefault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с применением дистанционных образовательных технологий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3921D900" w:rsidR="005152E3" w:rsidRPr="005152E3" w:rsidRDefault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6A21E28B" w:rsidR="005152E3" w:rsidRPr="005152E3" w:rsidRDefault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0DF5FCBD" w:rsidR="005152E3" w:rsidRPr="005152E3" w:rsidRDefault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43ABDDD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021278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0AEAD6CD" w:rsidR="005152E3" w:rsidRPr="005152E3" w:rsidRDefault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Врачи-акушеры-гинекологи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63A37929" w:rsidR="005152E3" w:rsidRPr="005152E3" w:rsidRDefault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7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проводится в виде тестирования на платформе LMS </w:t>
            </w:r>
            <w:proofErr w:type="spellStart"/>
            <w:r w:rsidRPr="00021278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021278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информационной образовательной среде ФГБОУ ВО </w:t>
            </w:r>
            <w:proofErr w:type="spellStart"/>
            <w:r w:rsidRPr="00021278">
              <w:rPr>
                <w:rFonts w:ascii="Times New Roman" w:hAnsi="Times New Roman" w:cs="Times New Roman"/>
                <w:sz w:val="24"/>
                <w:szCs w:val="24"/>
              </w:rPr>
              <w:t>КемГМУ</w:t>
            </w:r>
            <w:proofErr w:type="spellEnd"/>
            <w:r w:rsidRPr="00021278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по индивидуальному логину и паролю.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1328A42B" w:rsidR="005152E3" w:rsidRPr="005152E3" w:rsidRDefault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70DC1FF0" w14:textId="77777777" w:rsidR="00021278" w:rsidRPr="00021278" w:rsidRDefault="00021278" w:rsidP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78">
              <w:rPr>
                <w:rFonts w:ascii="Times New Roman" w:hAnsi="Times New Roman" w:cs="Times New Roman"/>
                <w:sz w:val="24"/>
                <w:szCs w:val="24"/>
              </w:rPr>
              <w:t>Тема 1. Методы обследования в детской гинекологии</w:t>
            </w:r>
          </w:p>
          <w:p w14:paraId="47C23BE3" w14:textId="77777777" w:rsidR="00021278" w:rsidRPr="00021278" w:rsidRDefault="00021278" w:rsidP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78">
              <w:rPr>
                <w:rFonts w:ascii="Times New Roman" w:hAnsi="Times New Roman" w:cs="Times New Roman"/>
                <w:sz w:val="24"/>
                <w:szCs w:val="24"/>
              </w:rPr>
              <w:t xml:space="preserve">Тема 2 Правовые аспекты детской гинекологии </w:t>
            </w:r>
          </w:p>
          <w:p w14:paraId="01805D7E" w14:textId="77777777" w:rsidR="00021278" w:rsidRPr="00021278" w:rsidRDefault="00021278" w:rsidP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78">
              <w:rPr>
                <w:rFonts w:ascii="Times New Roman" w:hAnsi="Times New Roman" w:cs="Times New Roman"/>
                <w:sz w:val="24"/>
                <w:szCs w:val="24"/>
              </w:rPr>
              <w:t xml:space="preserve">Тема 3 Аменорея у девочек-подростков </w:t>
            </w:r>
          </w:p>
          <w:p w14:paraId="348F5F13" w14:textId="77777777" w:rsidR="00021278" w:rsidRPr="00021278" w:rsidRDefault="00021278" w:rsidP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78">
              <w:rPr>
                <w:rFonts w:ascii="Times New Roman" w:hAnsi="Times New Roman" w:cs="Times New Roman"/>
                <w:sz w:val="24"/>
                <w:szCs w:val="24"/>
              </w:rPr>
              <w:t>Тема 4 Аномальные маточные кровотечения у девочек-подростков</w:t>
            </w:r>
          </w:p>
          <w:p w14:paraId="7B3F2D7F" w14:textId="77777777" w:rsidR="00021278" w:rsidRPr="00021278" w:rsidRDefault="00021278" w:rsidP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78">
              <w:rPr>
                <w:rFonts w:ascii="Times New Roman" w:hAnsi="Times New Roman" w:cs="Times New Roman"/>
                <w:sz w:val="24"/>
                <w:szCs w:val="24"/>
              </w:rPr>
              <w:t>Тема 5 Воспалительные заболевания у девочек и девушек-подростков</w:t>
            </w:r>
          </w:p>
          <w:p w14:paraId="6AC7CF93" w14:textId="41C1656C" w:rsidR="005152E3" w:rsidRPr="005152E3" w:rsidRDefault="00021278" w:rsidP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78">
              <w:rPr>
                <w:rFonts w:ascii="Times New Roman" w:hAnsi="Times New Roman" w:cs="Times New Roman"/>
                <w:sz w:val="24"/>
                <w:szCs w:val="24"/>
              </w:rPr>
              <w:t>Тема 6 Эндометриоз у подростков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5AAD7004" w:rsidR="005152E3" w:rsidRPr="005152E3" w:rsidRDefault="0002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78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 обусловлена необходимостью углубления теоретических знаний, позволяющих подготовить квалифицированного врача, обладающего системой профессиональных компетенций, способного и готового к профессиональной деятельности, и необходимостью изучения опыта работы ведущих специалистов в области акушерства и гинекологии по актуальным вопросам детской гинекологии.</w:t>
            </w:r>
          </w:p>
        </w:tc>
      </w:tr>
    </w:tbl>
    <w:p w14:paraId="1F504B63" w14:textId="77777777" w:rsidR="00836767" w:rsidRDefault="00BA5A82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D7"/>
    <w:rsid w:val="00021278"/>
    <w:rsid w:val="004F0F2C"/>
    <w:rsid w:val="005152E3"/>
    <w:rsid w:val="00685DD7"/>
    <w:rsid w:val="007C25FC"/>
    <w:rsid w:val="008A57EC"/>
    <w:rsid w:val="00BA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Наталья Колесникова</cp:lastModifiedBy>
  <cp:revision>3</cp:revision>
  <dcterms:created xsi:type="dcterms:W3CDTF">2022-04-01T04:05:00Z</dcterms:created>
  <dcterms:modified xsi:type="dcterms:W3CDTF">2022-04-04T10:35:00Z</dcterms:modified>
</cp:coreProperties>
</file>